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D47C" w14:textId="77777777" w:rsidR="00772BF1" w:rsidRPr="00906045" w:rsidRDefault="00772BF1" w:rsidP="00A83EFF">
      <w:pPr>
        <w:jc w:val="center"/>
        <w:rPr>
          <w:rFonts w:ascii="Arial" w:hAnsi="Arial" w:cs="Arial"/>
          <w:b/>
          <w:sz w:val="28"/>
          <w:szCs w:val="20"/>
        </w:rPr>
      </w:pPr>
      <w:r w:rsidRPr="00906045">
        <w:rPr>
          <w:rFonts w:ascii="Arial" w:hAnsi="Arial" w:cs="Arial"/>
          <w:b/>
          <w:sz w:val="28"/>
          <w:szCs w:val="20"/>
        </w:rPr>
        <w:t>Effectiveness Review</w:t>
      </w:r>
    </w:p>
    <w:p w14:paraId="7D25463A" w14:textId="77777777" w:rsidR="00453BD4" w:rsidRDefault="00453BD4">
      <w:pPr>
        <w:rPr>
          <w:rFonts w:ascii="Arial" w:hAnsi="Arial" w:cs="Arial"/>
          <w:b/>
          <w:sz w:val="20"/>
          <w:szCs w:val="20"/>
        </w:rPr>
      </w:pPr>
    </w:p>
    <w:p w14:paraId="1A040D38" w14:textId="77777777" w:rsidR="00453BD4" w:rsidRDefault="00453B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Review </w:t>
      </w:r>
      <w:proofErr w:type="gramStart"/>
      <w:r>
        <w:rPr>
          <w:rFonts w:ascii="Arial" w:hAnsi="Arial" w:cs="Arial"/>
          <w:b/>
          <w:sz w:val="20"/>
          <w:szCs w:val="20"/>
        </w:rPr>
        <w:t>Date:</w:t>
      </w:r>
      <w:r w:rsidR="00A83EFF">
        <w:rPr>
          <w:rFonts w:ascii="Arial" w:hAnsi="Arial" w:cs="Arial"/>
          <w:b/>
          <w:sz w:val="20"/>
          <w:szCs w:val="20"/>
        </w:rPr>
        <w:t>_</w:t>
      </w:r>
      <w:proofErr w:type="gramEnd"/>
      <w:r w:rsidR="00A83EFF">
        <w:rPr>
          <w:rFonts w:ascii="Arial" w:hAnsi="Arial" w:cs="Arial"/>
          <w:b/>
          <w:sz w:val="20"/>
          <w:szCs w:val="20"/>
        </w:rPr>
        <w:t>_____________________________________</w:t>
      </w:r>
    </w:p>
    <w:p w14:paraId="287BD16C" w14:textId="77777777" w:rsidR="00453BD4" w:rsidRDefault="00453B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Review Period </w:t>
      </w:r>
      <w:proofErr w:type="gramStart"/>
      <w:r>
        <w:rPr>
          <w:rFonts w:ascii="Arial" w:hAnsi="Arial" w:cs="Arial"/>
          <w:b/>
          <w:sz w:val="20"/>
          <w:szCs w:val="20"/>
        </w:rPr>
        <w:t>Covered:</w:t>
      </w:r>
      <w:r w:rsidR="00A83EFF">
        <w:rPr>
          <w:rFonts w:ascii="Arial" w:hAnsi="Arial" w:cs="Arial"/>
          <w:b/>
          <w:sz w:val="20"/>
          <w:szCs w:val="20"/>
        </w:rPr>
        <w:t>_</w:t>
      </w:r>
      <w:proofErr w:type="gramEnd"/>
      <w:r w:rsidR="00A83EFF">
        <w:rPr>
          <w:rFonts w:ascii="Arial" w:hAnsi="Arial" w:cs="Arial"/>
          <w:b/>
          <w:sz w:val="20"/>
          <w:szCs w:val="20"/>
        </w:rPr>
        <w:t>_______________________________________</w:t>
      </w:r>
    </w:p>
    <w:p w14:paraId="311DD8ED" w14:textId="77777777" w:rsidR="00453BD4" w:rsidRDefault="00453BD4"/>
    <w:tbl>
      <w:tblPr>
        <w:tblW w:w="0" w:type="auto"/>
        <w:tblCellSpacing w:w="0" w:type="dxa"/>
        <w:tblBorders>
          <w:top w:val="outset" w:sz="6" w:space="0" w:color="6686B0"/>
          <w:left w:val="outset" w:sz="6" w:space="0" w:color="6686B0"/>
          <w:bottom w:val="outset" w:sz="6" w:space="0" w:color="6686B0"/>
          <w:right w:val="outset" w:sz="6" w:space="0" w:color="6686B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0"/>
        <w:gridCol w:w="1217"/>
        <w:gridCol w:w="4183"/>
      </w:tblGrid>
      <w:tr w:rsidR="00772BF1" w:rsidRPr="005C0D3E" w14:paraId="494496BF" w14:textId="77777777" w:rsidTr="00906045">
        <w:trPr>
          <w:cantSplit/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FFC000"/>
          </w:tcPr>
          <w:p w14:paraId="6117DAE1" w14:textId="77777777" w:rsidR="00772BF1" w:rsidRPr="005C0D3E" w:rsidRDefault="00772BF1" w:rsidP="001E5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D3E">
              <w:rPr>
                <w:rFonts w:ascii="Arial" w:hAnsi="Arial" w:cs="Arial"/>
                <w:b/>
                <w:sz w:val="20"/>
                <w:szCs w:val="20"/>
              </w:rPr>
              <w:t xml:space="preserve"> Compliance item </w:t>
            </w:r>
            <w:r>
              <w:rPr>
                <w:rFonts w:ascii="Arial" w:hAnsi="Arial" w:cs="Arial"/>
                <w:b/>
                <w:sz w:val="20"/>
                <w:szCs w:val="20"/>
              </w:rPr>
              <w:t>reviewed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FFC000"/>
          </w:tcPr>
          <w:p w14:paraId="6B34E152" w14:textId="77777777" w:rsidR="00772BF1" w:rsidRPr="005C0D3E" w:rsidRDefault="00772BF1" w:rsidP="00772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D3E">
              <w:rPr>
                <w:rFonts w:ascii="Arial" w:hAnsi="Arial" w:cs="Arial"/>
                <w:b/>
                <w:sz w:val="20"/>
                <w:szCs w:val="20"/>
              </w:rPr>
              <w:t>Yes/No</w:t>
            </w:r>
            <w:r w:rsidR="00137FBC">
              <w:rPr>
                <w:rFonts w:ascii="Arial" w:hAnsi="Arial" w:cs="Arial"/>
                <w:b/>
                <w:sz w:val="20"/>
                <w:szCs w:val="20"/>
              </w:rPr>
              <w:t xml:space="preserve"> or N/A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FFC000"/>
          </w:tcPr>
          <w:p w14:paraId="66B50318" w14:textId="77777777" w:rsidR="00772BF1" w:rsidRPr="005C0D3E" w:rsidRDefault="00772BF1" w:rsidP="00772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D3E">
              <w:rPr>
                <w:rFonts w:ascii="Arial" w:hAnsi="Arial" w:cs="Arial"/>
                <w:b/>
                <w:sz w:val="20"/>
                <w:szCs w:val="20"/>
              </w:rPr>
              <w:t>Results of testing</w:t>
            </w:r>
          </w:p>
        </w:tc>
      </w:tr>
      <w:tr w:rsidR="00772BF1" w:rsidRPr="005C0D3E" w14:paraId="334CEDE9" w14:textId="77777777" w:rsidTr="00772BF1">
        <w:trPr>
          <w:cantSplit/>
          <w:trHeight w:val="352"/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D9D9D9" w:themeFill="background1" w:themeFillShade="D9"/>
          </w:tcPr>
          <w:p w14:paraId="6757EDDC" w14:textId="77777777" w:rsidR="00772BF1" w:rsidRPr="005C0D3E" w:rsidRDefault="00772BF1" w:rsidP="001E5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1) 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>Appointment of a compliance officer</w:t>
            </w:r>
          </w:p>
        </w:tc>
      </w:tr>
      <w:tr w:rsidR="00772BF1" w:rsidRPr="005C0D3E" w14:paraId="0CD7C28C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94FC715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>Ensure a compliance officer has been appointed and approved by senior management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4953662" w14:textId="77777777" w:rsidR="00772BF1" w:rsidRPr="005C0D3E" w:rsidRDefault="00772BF1" w:rsidP="00772BF1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B5451ED" w14:textId="27070C0F" w:rsidR="00772BF1" w:rsidRPr="005C0D3E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EE045B" w:rsidRPr="005C0D3E">
              <w:rPr>
                <w:rFonts w:ascii="Arial" w:hAnsi="Arial" w:cs="Arial"/>
                <w:sz w:val="20"/>
                <w:szCs w:val="20"/>
              </w:rPr>
              <w:t xml:space="preserve">A compliance officer has been appointed as indicated in the program and the appointment has been approved by </w:t>
            </w:r>
            <w:r w:rsidR="00EE045B">
              <w:rPr>
                <w:rFonts w:ascii="Arial" w:hAnsi="Arial" w:cs="Arial"/>
                <w:sz w:val="20"/>
                <w:szCs w:val="20"/>
              </w:rPr>
              <w:t>the principal</w:t>
            </w:r>
            <w:r w:rsidR="00EE045B" w:rsidRPr="005C0D3E">
              <w:rPr>
                <w:rFonts w:ascii="Arial" w:hAnsi="Arial" w:cs="Arial"/>
                <w:sz w:val="20"/>
                <w:szCs w:val="20"/>
              </w:rPr>
              <w:t xml:space="preserve"> as indicated in the </w:t>
            </w:r>
            <w:r w:rsidR="00EE045B">
              <w:rPr>
                <w:rFonts w:ascii="Arial" w:hAnsi="Arial" w:cs="Arial"/>
                <w:sz w:val="20"/>
                <w:szCs w:val="20"/>
              </w:rPr>
              <w:t>c</w:t>
            </w:r>
            <w:r w:rsidR="00EE045B" w:rsidRPr="005C0D3E">
              <w:rPr>
                <w:rFonts w:ascii="Arial" w:hAnsi="Arial" w:cs="Arial"/>
                <w:sz w:val="20"/>
                <w:szCs w:val="20"/>
              </w:rPr>
              <w:t>ompliance officer section of this program.</w:t>
            </w:r>
          </w:p>
        </w:tc>
      </w:tr>
      <w:tr w:rsidR="00772BF1" w:rsidRPr="005C0D3E" w14:paraId="1657BF8F" w14:textId="77777777" w:rsidTr="00772BF1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D9D9D9" w:themeFill="background1" w:themeFillShade="D9"/>
          </w:tcPr>
          <w:p w14:paraId="4C4F3958" w14:textId="77777777" w:rsidR="00772BF1" w:rsidRPr="005C0D3E" w:rsidRDefault="00772BF1" w:rsidP="001E5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2) 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>Written compliance policies and procedures are approved, effective and reflect current legislative obligations</w:t>
            </w:r>
          </w:p>
        </w:tc>
      </w:tr>
      <w:tr w:rsidR="00772BF1" w:rsidRPr="005C0D3E" w14:paraId="10683BC9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F5C9B94" w14:textId="77777777" w:rsidR="00772BF1" w:rsidRPr="005C0D3E" w:rsidRDefault="00772BF1" w:rsidP="00772BF1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Confirm policies and procedures have been approved by </w:t>
            </w:r>
            <w:r>
              <w:rPr>
                <w:rFonts w:ascii="Arial" w:hAnsi="Arial" w:cs="Arial"/>
                <w:sz w:val="20"/>
                <w:szCs w:val="20"/>
              </w:rPr>
              <w:t>a senior officer.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EC9534E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  <w:p w14:paraId="6C8DCFAB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764C863" w14:textId="4F0AFF0B" w:rsidR="00772BF1" w:rsidRPr="00EE045B" w:rsidRDefault="00906045" w:rsidP="00906045">
            <w:pPr>
              <w:pStyle w:val="CommentText"/>
            </w:pPr>
            <w:r>
              <w:rPr>
                <w:rFonts w:ascii="Arial" w:hAnsi="Arial" w:cs="Arial"/>
              </w:rPr>
              <w:t xml:space="preserve">Sample: </w:t>
            </w:r>
            <w:r w:rsidR="00EE045B" w:rsidRPr="005C0D3E">
              <w:rPr>
                <w:rFonts w:ascii="Arial" w:hAnsi="Arial" w:cs="Arial"/>
              </w:rPr>
              <w:t xml:space="preserve">Policies and procedures have been approved by </w:t>
            </w:r>
            <w:r w:rsidR="00EE045B">
              <w:rPr>
                <w:rFonts w:ascii="Arial" w:hAnsi="Arial" w:cs="Arial"/>
              </w:rPr>
              <w:t>the principal</w:t>
            </w:r>
            <w:r>
              <w:rPr>
                <w:rFonts w:ascii="Arial" w:hAnsi="Arial" w:cs="Arial"/>
              </w:rPr>
              <w:t xml:space="preserve"> as indicated in the manual.</w:t>
            </w:r>
          </w:p>
        </w:tc>
      </w:tr>
      <w:tr w:rsidR="00772BF1" w:rsidRPr="005C0D3E" w14:paraId="2E188CE4" w14:textId="77777777" w:rsidTr="00906045">
        <w:trPr>
          <w:trHeight w:val="2040"/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9CA3BE1" w14:textId="77777777" w:rsidR="00772BF1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r w:rsidRPr="00137FBC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FINTRAC website</w:t>
            </w:r>
            <w:r w:rsidRPr="00137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FBC">
              <w:rPr>
                <w:rFonts w:ascii="Arial" w:hAnsi="Arial" w:cs="Arial"/>
                <w:sz w:val="20"/>
                <w:szCs w:val="20"/>
              </w:rPr>
              <w:t>(</w:t>
            </w:r>
            <w:hyperlink r:id="rId7" w:history="1">
              <w:r w:rsidR="00137FBC" w:rsidRPr="008B7EA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https://fintrac-canafe.canada.ca/notices-avis/notices-avis-eng</w:t>
              </w:r>
            </w:hyperlink>
            <w:r w:rsidR="00137FBC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to see if there are new legislative changes.  If there are changes since the date of</w:t>
            </w:r>
            <w:r w:rsidR="00137FBC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last review/revisions to this program, make updates as required to ensure </w:t>
            </w:r>
            <w:r w:rsidR="00137F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program is up to date with FINTRAC guidelines</w:t>
            </w:r>
            <w:r w:rsidR="00137F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67E082" w14:textId="77777777" w:rsidR="00772BF1" w:rsidRPr="005C0D3E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1CB6CA" w14:textId="77777777" w:rsidR="00772BF1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29D3BE1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  <w:p w14:paraId="650EC7B4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0419A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1B16912" w14:textId="08DF1300" w:rsidR="00772BF1" w:rsidRPr="005C0D3E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Reviewed website, legislative changes effective 2019 are incorporated in this program.</w:t>
            </w:r>
          </w:p>
        </w:tc>
      </w:tr>
      <w:tr w:rsidR="00772BF1" w:rsidRPr="005C0D3E" w14:paraId="4FE7DA78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EE1DDE4" w14:textId="77777777" w:rsidR="00772BF1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any reports have been made to FINTRAC </w:t>
            </w:r>
            <w:r w:rsidRPr="005C0D3E">
              <w:rPr>
                <w:rFonts w:ascii="Arial" w:hAnsi="Arial" w:cs="Arial"/>
                <w:sz w:val="20"/>
                <w:szCs w:val="20"/>
              </w:rPr>
              <w:t>ensure appropriate records have been retained.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0A7694" w14:textId="77777777" w:rsidR="00772BF1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E73E442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F087F4E" w14:textId="6F6C9E5E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We have not had any circumstances arise requiring reporting to FINTRAC.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08D08C" w14:textId="677DE32A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61352C0D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We retain a copy of appropriate records related to any reports submitted to FINTRAC. </w:t>
            </w:r>
          </w:p>
        </w:tc>
      </w:tr>
      <w:tr w:rsidR="00772BF1" w:rsidRPr="005C0D3E" w14:paraId="279A033A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CB50F14" w14:textId="28E81C5C" w:rsidR="00772BF1" w:rsidRDefault="00137FBC" w:rsidP="00137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Conduct </w:t>
            </w:r>
            <w:r w:rsidR="00906045">
              <w:rPr>
                <w:rFonts w:ascii="Arial" w:hAnsi="Arial" w:cs="Arial"/>
                <w:sz w:val="20"/>
                <w:szCs w:val="20"/>
              </w:rPr>
              <w:t>a new risk assessment</w:t>
            </w:r>
            <w:r w:rsidR="00772BF1" w:rsidRPr="005C0D3E">
              <w:rPr>
                <w:rFonts w:ascii="Arial" w:hAnsi="Arial" w:cs="Arial"/>
                <w:sz w:val="20"/>
                <w:szCs w:val="20"/>
              </w:rPr>
              <w:t xml:space="preserve"> to ensure that all risk categories have been considered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 and that the assessments accurately reflect your current business and client base.</w:t>
            </w:r>
          </w:p>
          <w:p w14:paraId="191031CF" w14:textId="77777777" w:rsidR="00453BD4" w:rsidRDefault="00453BD4" w:rsidP="00137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D5386E0" w14:textId="77777777" w:rsidR="00772BF1" w:rsidRPr="005C0D3E" w:rsidRDefault="00772BF1" w:rsidP="0013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86A0D74" w14:textId="5C9D06F4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Risk assessments include all categories.</w:t>
            </w:r>
          </w:p>
          <w:p w14:paraId="0792D8F6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BF1" w:rsidRPr="005C0D3E" w14:paraId="4A4F2AFD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A7A81D7" w14:textId="77777777" w:rsidR="00772BF1" w:rsidRDefault="00772BF1" w:rsidP="00137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Review all high risks identified in </w:t>
            </w:r>
            <w:r w:rsidR="00137FBC">
              <w:rPr>
                <w:rFonts w:ascii="Arial" w:hAnsi="Arial" w:cs="Arial"/>
                <w:sz w:val="20"/>
                <w:szCs w:val="20"/>
              </w:rPr>
              <w:t>the assessment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 to ensure risk mitigation measures have been developed and are appropriate to mitigate risk.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8D3F0AB" w14:textId="77777777" w:rsidR="00772BF1" w:rsidRPr="005C0D3E" w:rsidRDefault="00772BF1" w:rsidP="00137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5C4A89C" w14:textId="72412470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Risk mitigation measures have been documented and implemented.</w:t>
            </w:r>
          </w:p>
          <w:p w14:paraId="4485565E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BF1" w:rsidRPr="005C0D3E" w14:paraId="4A18207F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A3119C1" w14:textId="77777777" w:rsidR="00772BF1" w:rsidRDefault="00772BF1" w:rsidP="00137F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>Review of high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C0D3E">
              <w:rPr>
                <w:rFonts w:ascii="Arial" w:hAnsi="Arial" w:cs="Arial"/>
                <w:sz w:val="20"/>
                <w:szCs w:val="20"/>
              </w:rPr>
              <w:t>risk clients to see if enhanced measures have been conducted i.e.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periodic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 review.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8B5E5E5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1416E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7FE7E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D6ADFF7" w14:textId="1172EEFE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Reviewed </w:t>
            </w:r>
            <w:r>
              <w:rPr>
                <w:rFonts w:ascii="Arial" w:hAnsi="Arial" w:cs="Arial"/>
                <w:sz w:val="20"/>
                <w:szCs w:val="20"/>
              </w:rPr>
              <w:t>high-risk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 clients, evidence of periodic review was noted.</w:t>
            </w:r>
          </w:p>
          <w:p w14:paraId="081F0FC7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2AAD0150" w14:textId="456B71F9" w:rsidR="00772BF1" w:rsidRDefault="00772BF1" w:rsidP="00906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this time there are no </w:t>
            </w:r>
            <w:r w:rsidR="00906045">
              <w:rPr>
                <w:rFonts w:ascii="Arial" w:hAnsi="Arial" w:cs="Arial"/>
                <w:sz w:val="20"/>
                <w:szCs w:val="20"/>
              </w:rPr>
              <w:t>high-risk</w:t>
            </w:r>
            <w:r>
              <w:rPr>
                <w:rFonts w:ascii="Arial" w:hAnsi="Arial" w:cs="Arial"/>
                <w:sz w:val="20"/>
                <w:szCs w:val="20"/>
              </w:rPr>
              <w:t xml:space="preserve"> clients identified in the practice</w:t>
            </w:r>
          </w:p>
        </w:tc>
      </w:tr>
      <w:tr w:rsidR="00772BF1" w:rsidRPr="005C0D3E" w14:paraId="176061CD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AA37816" w14:textId="77777777" w:rsidR="00453BD4" w:rsidRDefault="00772BF1" w:rsidP="00453B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06D3">
              <w:rPr>
                <w:rFonts w:ascii="Arial" w:hAnsi="Arial" w:cs="Arial"/>
                <w:sz w:val="20"/>
                <w:szCs w:val="20"/>
              </w:rPr>
              <w:t xml:space="preserve">Confirm enrolment to receive </w:t>
            </w:r>
            <w:r w:rsidRPr="00453BD4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FINTRAC’s operational briefs and alerts</w:t>
            </w:r>
            <w:r w:rsidRPr="00453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06D3">
              <w:rPr>
                <w:rFonts w:ascii="Arial" w:hAnsi="Arial" w:cs="Arial"/>
                <w:sz w:val="20"/>
                <w:szCs w:val="20"/>
              </w:rPr>
              <w:t>for more information on ML/TF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2B691" w14:textId="77777777" w:rsidR="00772BF1" w:rsidRPr="00C106D3" w:rsidRDefault="00453BD4" w:rsidP="00453B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8B7EA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https://fintrac-canafe.canada.ca/notices-avis/notices-avis-eng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2BF1" w:rsidRPr="00C106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629298" w14:textId="77777777" w:rsidR="00772BF1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E9EBAB8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A6DF517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enrolled to receive FINTRAC’s operational briefs and alerts.</w:t>
            </w:r>
          </w:p>
        </w:tc>
      </w:tr>
      <w:tr w:rsidR="00772BF1" w:rsidRPr="005C0D3E" w14:paraId="5160D310" w14:textId="77777777" w:rsidTr="00453BD4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D9D9D9" w:themeFill="background1" w:themeFillShade="D9"/>
          </w:tcPr>
          <w:p w14:paraId="6794C545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39680326"/>
            <w:r w:rsidRPr="00565444">
              <w:rPr>
                <w:rFonts w:ascii="Arial" w:hAnsi="Arial" w:cs="Arial"/>
                <w:b/>
                <w:sz w:val="20"/>
                <w:szCs w:val="20"/>
              </w:rPr>
              <w:t>3) STRs are documented and submitted according to our processes.</w:t>
            </w:r>
            <w:bookmarkEnd w:id="0"/>
          </w:p>
        </w:tc>
      </w:tr>
      <w:tr w:rsidR="00772BF1" w:rsidRPr="005C0D3E" w14:paraId="00C63549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A8DF557" w14:textId="77777777" w:rsidR="00772BF1" w:rsidRPr="00C106D3" w:rsidRDefault="00772BF1" w:rsidP="00453B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submitted STRs to determine if similar unreported scenarios exist in book of business.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D379C9B" w14:textId="4E89716F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97FC95D" w14:textId="2400D21D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We do not have STRs at this time.</w:t>
            </w:r>
          </w:p>
          <w:p w14:paraId="765CD391" w14:textId="49CAEC53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622D5942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no unreported STRs.</w:t>
            </w:r>
          </w:p>
        </w:tc>
      </w:tr>
      <w:tr w:rsidR="00772BF1" w:rsidRPr="005C0D3E" w14:paraId="657D21F4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EF6F21B" w14:textId="18575FCF" w:rsidR="00772BF1" w:rsidRDefault="00772BF1" w:rsidP="0090604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submitted STRS to ensure periodic re-assessment </w:t>
            </w:r>
            <w:r w:rsidR="00906045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>conducted and documented</w:t>
            </w:r>
            <w:r w:rsidR="00906045">
              <w:rPr>
                <w:rFonts w:ascii="Arial" w:hAnsi="Arial" w:cs="Arial"/>
                <w:sz w:val="20"/>
                <w:szCs w:val="20"/>
              </w:rPr>
              <w:t xml:space="preserve"> (as applicable)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B2E5AD" w14:textId="77777777" w:rsidR="00772BF1" w:rsidRPr="00C106D3" w:rsidRDefault="00772BF1" w:rsidP="001E539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5733E99" w14:textId="086C9E54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1354EA0" w14:textId="07018762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We do not have STRs at this time.</w:t>
            </w:r>
          </w:p>
          <w:p w14:paraId="4515F7D6" w14:textId="698E0542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76D1B0EB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Periodic re-assessments were conducted and documented as per our procedures</w:t>
            </w:r>
          </w:p>
        </w:tc>
      </w:tr>
      <w:tr w:rsidR="00772BF1" w:rsidRPr="005C0D3E" w14:paraId="346837F2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C8C6DC7" w14:textId="7CD727A7" w:rsidR="00772BF1" w:rsidRPr="00C106D3" w:rsidRDefault="00772BF1" w:rsidP="0090604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Review submitted STRS to ensure all fields populated where information was known.</w:t>
            </w:r>
          </w:p>
          <w:p w14:paraId="025C207F" w14:textId="77777777" w:rsidR="00772BF1" w:rsidRPr="00C106D3" w:rsidRDefault="00772BF1" w:rsidP="001E539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E3E091D" w14:textId="76D8EA5E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CF08250" w14:textId="05C4620C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Sample:</w:t>
            </w:r>
            <w:r w:rsidR="00772BF1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proofErr w:type="gramEnd"/>
            <w:r w:rsidR="00772BF1">
              <w:rPr>
                <w:rFonts w:ascii="Arial" w:hAnsi="Arial" w:cs="Arial"/>
                <w:sz w:val="20"/>
                <w:szCs w:val="20"/>
              </w:rPr>
              <w:t xml:space="preserve"> do not have STRs </w:t>
            </w:r>
            <w:proofErr w:type="gramStart"/>
            <w:r w:rsidR="00772BF1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 w:rsidR="00772B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C41CAA" w14:textId="02305E80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3B8C8B49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 fields were completed with the known information.</w:t>
            </w:r>
          </w:p>
          <w:p w14:paraId="19C84E15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BF1" w:rsidRPr="005C0D3E" w14:paraId="2B84188D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D372139" w14:textId="6B033934" w:rsidR="00772BF1" w:rsidRPr="00C106D3" w:rsidRDefault="00772BF1" w:rsidP="001E539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39188329"/>
            <w:r w:rsidRPr="006B12CD">
              <w:rPr>
                <w:rFonts w:ascii="Arial" w:hAnsi="Arial" w:cs="Arial"/>
                <w:sz w:val="20"/>
                <w:szCs w:val="20"/>
              </w:rPr>
              <w:t xml:space="preserve">Review measures taken for STRs to reach </w:t>
            </w:r>
            <w:r>
              <w:rPr>
                <w:rFonts w:ascii="Arial" w:hAnsi="Arial" w:cs="Arial"/>
                <w:sz w:val="20"/>
                <w:szCs w:val="20"/>
              </w:rPr>
              <w:t>Reasonable Grounds to Suspect</w:t>
            </w:r>
            <w:r w:rsidRPr="006B12CD">
              <w:rPr>
                <w:rFonts w:ascii="Arial" w:hAnsi="Arial" w:cs="Arial"/>
                <w:sz w:val="20"/>
                <w:szCs w:val="20"/>
              </w:rPr>
              <w:t xml:space="preserve"> (facts, context and ML/TF indicators) and when these measures </w:t>
            </w:r>
            <w:r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Pr="00830458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>
              <w:rPr>
                <w:rFonts w:ascii="Arial" w:hAnsi="Arial" w:cs="Arial"/>
                <w:sz w:val="20"/>
                <w:szCs w:val="20"/>
              </w:rPr>
              <w:t xml:space="preserve">(compared to previously submitted transactions, and the complexity, number and nature of the transaction) </w:t>
            </w:r>
            <w:r w:rsidRPr="006B12CD">
              <w:rPr>
                <w:rFonts w:ascii="Arial" w:hAnsi="Arial" w:cs="Arial"/>
                <w:sz w:val="20"/>
                <w:szCs w:val="20"/>
              </w:rPr>
              <w:t xml:space="preserve">to ensure </w:t>
            </w:r>
            <w:r>
              <w:rPr>
                <w:rFonts w:ascii="Arial" w:hAnsi="Arial" w:cs="Arial"/>
                <w:sz w:val="20"/>
                <w:szCs w:val="20"/>
              </w:rPr>
              <w:t>the STR was</w:t>
            </w:r>
            <w:r w:rsidRPr="006B12CD">
              <w:rPr>
                <w:rFonts w:ascii="Arial" w:hAnsi="Arial" w:cs="Arial"/>
                <w:sz w:val="20"/>
                <w:szCs w:val="20"/>
              </w:rPr>
              <w:t xml:space="preserve"> reported as soon as practicable once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 w:rsidRPr="006B12CD">
              <w:rPr>
                <w:rFonts w:ascii="Arial" w:hAnsi="Arial" w:cs="Arial"/>
                <w:sz w:val="20"/>
                <w:szCs w:val="20"/>
              </w:rPr>
              <w:t xml:space="preserve"> met the RGS threshold.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B59E648" w14:textId="1475276B" w:rsidR="00772BF1" w:rsidRDefault="00772BF1" w:rsidP="009060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2E43BF6" w14:textId="37491EC0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We do not have STRs at this time.</w:t>
            </w:r>
          </w:p>
          <w:p w14:paraId="28DD241C" w14:textId="6DDD92D8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46BF148C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STRs were submitted as soon as practicable.  </w:t>
            </w:r>
          </w:p>
        </w:tc>
      </w:tr>
      <w:bookmarkEnd w:id="1"/>
      <w:tr w:rsidR="00772BF1" w:rsidRPr="005C0D3E" w14:paraId="1BFDEEB1" w14:textId="77777777" w:rsidTr="00906045">
        <w:trPr>
          <w:trHeight w:val="429"/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D9D9D9" w:themeFill="background1" w:themeFillShade="D9"/>
          </w:tcPr>
          <w:p w14:paraId="05AE9CF6" w14:textId="78DA1B72" w:rsidR="00772BF1" w:rsidRPr="005C0D3E" w:rsidRDefault="00772BF1" w:rsidP="001E5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4)</w:t>
            </w:r>
            <w:r w:rsidR="009060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 xml:space="preserve"> has been completed at least every two years and results reviewed</w:t>
            </w:r>
          </w:p>
          <w:p w14:paraId="16C844A3" w14:textId="77777777" w:rsidR="00772BF1" w:rsidRPr="005C0D3E" w:rsidRDefault="00772BF1" w:rsidP="001E5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D3E">
              <w:rPr>
                <w:rFonts w:ascii="Arial" w:hAnsi="Arial" w:cs="Arial"/>
                <w:b/>
                <w:sz w:val="20"/>
                <w:szCs w:val="20"/>
              </w:rPr>
              <w:t xml:space="preserve">  </w:t>
            </w:r>
          </w:p>
        </w:tc>
      </w:tr>
      <w:tr w:rsidR="00772BF1" w:rsidRPr="005C0D3E" w14:paraId="1D50D2D5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7BACF18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>Testing includes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4A7C0E8" w14:textId="77777777" w:rsidR="00772BF1" w:rsidRDefault="00772BF1" w:rsidP="0090604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Confirm that a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 review 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has been completed within the past two years </w:t>
            </w:r>
          </w:p>
          <w:p w14:paraId="42A0616B" w14:textId="77777777" w:rsidR="00772BF1" w:rsidRDefault="00772BF1" w:rsidP="001E539B">
            <w:pPr>
              <w:spacing w:after="0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1DC6173F" w14:textId="77777777" w:rsidR="00772BF1" w:rsidRDefault="00772BF1" w:rsidP="001E539B">
            <w:pPr>
              <w:spacing w:after="0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53768967" w14:textId="77777777" w:rsidR="00772BF1" w:rsidRDefault="00772BF1" w:rsidP="001E539B">
            <w:pPr>
              <w:spacing w:after="0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05821322" w14:textId="77777777" w:rsidR="00772BF1" w:rsidRDefault="00772BF1" w:rsidP="001E539B">
            <w:pPr>
              <w:spacing w:after="0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6A24A33D" w14:textId="77777777" w:rsidR="00772BF1" w:rsidRDefault="00772BF1" w:rsidP="001E539B">
            <w:pPr>
              <w:spacing w:after="0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1A975B97" w14:textId="77777777" w:rsidR="00772BF1" w:rsidRDefault="00772BF1" w:rsidP="001E539B">
            <w:pPr>
              <w:spacing w:after="0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3BA17012" w14:textId="77777777" w:rsidR="00772BF1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B552F91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  <w:p w14:paraId="21AAD6BC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C9ED3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5C4CB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B65CE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D634F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78E84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31600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FD2BE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4AD93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C1D03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1D123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98DC1BD" w14:textId="1A32C127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Implementation of this program replaces the existing program for this practice and as such program review has not been completed in the past two years.  </w:t>
            </w:r>
            <w:r>
              <w:rPr>
                <w:rFonts w:ascii="Arial" w:hAnsi="Arial" w:cs="Arial"/>
                <w:sz w:val="20"/>
                <w:szCs w:val="20"/>
              </w:rPr>
              <w:t>The next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 program review will be scheduled for two years after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implementation of this program or sooner if needed as noted in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policies above. </w:t>
            </w:r>
          </w:p>
          <w:p w14:paraId="7E4E4C45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1CD0E064" w14:textId="205210A9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program is the first program documented for the practice, a </w:t>
            </w:r>
            <w:r w:rsidR="00906045">
              <w:rPr>
                <w:rFonts w:ascii="Arial" w:hAnsi="Arial" w:cs="Arial"/>
                <w:sz w:val="20"/>
                <w:szCs w:val="20"/>
              </w:rPr>
              <w:t>self-review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completed within two years.</w:t>
            </w:r>
          </w:p>
          <w:p w14:paraId="143D1068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B227A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11565ABF" w14:textId="62D42256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06045">
              <w:rPr>
                <w:rFonts w:ascii="Arial" w:hAnsi="Arial" w:cs="Arial"/>
                <w:sz w:val="20"/>
                <w:szCs w:val="20"/>
              </w:rPr>
              <w:t>self-review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was completed within the past two years, the next </w:t>
            </w:r>
            <w:r w:rsidR="00906045">
              <w:rPr>
                <w:rFonts w:ascii="Arial" w:hAnsi="Arial" w:cs="Arial"/>
                <w:sz w:val="20"/>
                <w:szCs w:val="20"/>
              </w:rPr>
              <w:t>self-review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scheduled for two years from implementation of this program.</w:t>
            </w:r>
          </w:p>
          <w:p w14:paraId="38E3FC3F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BF1" w:rsidRPr="005C0D3E" w14:paraId="5689C010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0B4F5F8" w14:textId="77777777" w:rsidR="00772BF1" w:rsidRPr="005C0D3E" w:rsidRDefault="00772BF1" w:rsidP="009060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lastRenderedPageBreak/>
              <w:t xml:space="preserve">Confirm the </w:t>
            </w:r>
            <w:r>
              <w:rPr>
                <w:rFonts w:ascii="Arial" w:hAnsi="Arial" w:cs="Arial"/>
                <w:sz w:val="20"/>
                <w:szCs w:val="20"/>
              </w:rPr>
              <w:t>review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signed off by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 principal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94CF498" w14:textId="3A9B74BC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85072B1" w14:textId="3E360CF2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The results of this review were signed off as indicated above.</w:t>
            </w:r>
          </w:p>
          <w:p w14:paraId="614CB35C" w14:textId="77777777" w:rsidR="00772BF1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BF1" w:rsidRPr="005C0D3E" w14:paraId="1BA610AA" w14:textId="77777777" w:rsidTr="00906045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  <w:shd w:val="clear" w:color="auto" w:fill="D9D9D9" w:themeFill="background1" w:themeFillShade="D9"/>
          </w:tcPr>
          <w:p w14:paraId="7D9A1860" w14:textId="625BEBBC" w:rsidR="00772BF1" w:rsidRPr="005C0D3E" w:rsidRDefault="00772BF1" w:rsidP="001E5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5)</w:t>
            </w:r>
            <w:r w:rsidR="009060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 xml:space="preserve">Ongoing compliance training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5C0D3E">
              <w:rPr>
                <w:rFonts w:ascii="Arial" w:hAnsi="Arial" w:cs="Arial"/>
                <w:sz w:val="20"/>
                <w:szCs w:val="20"/>
              </w:rPr>
              <w:t>policies and procedures for the frequency and method of training are in place and effective</w:t>
            </w:r>
          </w:p>
        </w:tc>
      </w:tr>
      <w:tr w:rsidR="00772BF1" w:rsidRPr="005C0D3E" w14:paraId="0ED90E94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CDA11EA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>Testing includes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EE14C6" w14:textId="00800D2C" w:rsidR="00772BF1" w:rsidRDefault="00772BF1" w:rsidP="0090604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90604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C0D3E">
              <w:rPr>
                <w:rFonts w:ascii="Arial" w:hAnsi="Arial" w:cs="Arial"/>
                <w:sz w:val="20"/>
                <w:szCs w:val="20"/>
              </w:rPr>
              <w:t>frequency of training is detailed in the program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FD6CF" w14:textId="77777777" w:rsidR="00772BF1" w:rsidRDefault="00772BF1" w:rsidP="001E539B">
            <w:pPr>
              <w:spacing w:after="0"/>
              <w:ind w:left="540"/>
              <w:rPr>
                <w:rFonts w:ascii="Arial" w:hAnsi="Arial" w:cs="Arial"/>
                <w:sz w:val="20"/>
                <w:szCs w:val="20"/>
              </w:rPr>
            </w:pPr>
          </w:p>
          <w:p w14:paraId="3B0085BC" w14:textId="77777777" w:rsidR="00772BF1" w:rsidRDefault="00772BF1" w:rsidP="001E53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D68ADBC" w14:textId="51047A54" w:rsidR="00772BF1" w:rsidRPr="005C0D3E" w:rsidRDefault="00772BF1" w:rsidP="009060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2D17E5D" w14:textId="7BCCBE48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 xml:space="preserve">The training program states that training will occur annually. </w:t>
            </w:r>
          </w:p>
          <w:p w14:paraId="79E9867B" w14:textId="77777777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BF1" w:rsidRPr="005C0D3E" w14:paraId="7E13899E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1EC25C2" w14:textId="77777777" w:rsidR="00772BF1" w:rsidRDefault="00772BF1" w:rsidP="009060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C0D3E">
              <w:rPr>
                <w:rFonts w:ascii="Arial" w:hAnsi="Arial" w:cs="Arial"/>
                <w:sz w:val="20"/>
                <w:szCs w:val="20"/>
              </w:rPr>
              <w:t xml:space="preserve">Ensure all employees </w:t>
            </w:r>
            <w:r w:rsidR="00906045">
              <w:rPr>
                <w:rFonts w:ascii="Arial" w:hAnsi="Arial" w:cs="Arial"/>
                <w:sz w:val="20"/>
                <w:szCs w:val="20"/>
              </w:rPr>
              <w:t>who</w:t>
            </w:r>
            <w:r w:rsidRPr="005C0D3E">
              <w:rPr>
                <w:rFonts w:ascii="Arial" w:hAnsi="Arial" w:cs="Arial"/>
                <w:sz w:val="20"/>
                <w:szCs w:val="20"/>
              </w:rPr>
              <w:t xml:space="preserve"> have exposure to client transactions have received training annually by viewing evidence of training completion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716FF9" w14:textId="77777777" w:rsidR="001E539B" w:rsidRDefault="001E539B" w:rsidP="009060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10FAD7" w14:textId="2AFB29D1" w:rsidR="001E539B" w:rsidRPr="005C0D3E" w:rsidRDefault="001E539B" w:rsidP="009060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E73D0FC" w14:textId="4903B129" w:rsidR="00772BF1" w:rsidRPr="005C0D3E" w:rsidRDefault="00772BF1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C254D4E" w14:textId="6FCA9003" w:rsidR="00772BF1" w:rsidRDefault="00906045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Sample: </w:t>
            </w:r>
            <w:r w:rsidR="00772BF1">
              <w:rPr>
                <w:rFonts w:ascii="Arial" w:hAnsi="Arial" w:cs="Arial"/>
                <w:sz w:val="20"/>
                <w:szCs w:val="20"/>
              </w:rPr>
              <w:t>Evidence of training maintained and reviewed to ensure that all required employees have received training.</w:t>
            </w:r>
          </w:p>
        </w:tc>
      </w:tr>
      <w:tr w:rsidR="001E539B" w:rsidRPr="005C0D3E" w14:paraId="672B9CEA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8E0E7DA" w14:textId="2F6F751A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6) Interviews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conduct interviews with Brokers, Agents &amp; Staff to assess knowledge level and understand of compliance requirements, processes and procedures</w:t>
            </w:r>
          </w:p>
        </w:tc>
      </w:tr>
      <w:tr w:rsidR="001E539B" w:rsidRPr="005C0D3E" w14:paraId="3C62273D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215C5FA" w14:textId="0F5BE8B3" w:rsidR="001E539B" w:rsidRPr="005C0D3E" w:rsidRDefault="001E539B" w:rsidP="009060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858C0FD" w14:textId="49C00697" w:rsidR="001E539B" w:rsidRPr="005C0D3E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DBC1C48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2FF09A74" w14:textId="664EF28E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479B2B49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E3198BD" w14:textId="17020252" w:rsidR="001E539B" w:rsidRPr="005C0D3E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FBD7907" w14:textId="431FB8C3" w:rsidR="001E539B" w:rsidRPr="005C0D3E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2FFFACA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32D8F0D0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03E02CA9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8764985" w14:textId="02C910DA" w:rsidR="001E539B" w:rsidRPr="005C0D3E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CEF6FDA" w14:textId="76981E55" w:rsidR="001E539B" w:rsidRPr="005C0D3E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4D0AA5A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28A2AD54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7ABF652E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484A776" w14:textId="5FCED305" w:rsidR="001E539B" w:rsidRPr="005C0D3E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0194564" w14:textId="1C825EF7" w:rsidR="001E539B" w:rsidRPr="005C0D3E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081FA5A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5487D9E7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1CF3E745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7BD3480" w14:textId="167255AE" w:rsidR="001E539B" w:rsidRPr="005C0D3E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093F94E" w14:textId="3B4DAE81" w:rsidR="001E539B" w:rsidRPr="005C0D3E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E2C70D8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17CFE0E8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05E62B03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EECB2A7" w14:textId="1BBE2088" w:rsidR="001E539B" w:rsidRPr="005C0D3E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98E8D35" w14:textId="67F2C6CA" w:rsidR="001E539B" w:rsidRPr="005C0D3E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7C114DD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0CCBEA3F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0DDEB100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675E361" w14:textId="3FF1F2A5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3A0D44F" w14:textId="3FF68D71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09CF84C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3BFDACE5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1EB9366F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40CDC49" w14:textId="6C895176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C6B91DD" w14:textId="6B07127A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95CC0D8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45C7D813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3A489AD2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108B1ED" w14:textId="18546C83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59EBBB9" w14:textId="79D395C8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52622B3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55946DE4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1C3A979C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0FAB8BE" w14:textId="31EB2402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D8E211F" w14:textId="24D123DD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659A58A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009982C6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06C95C59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392C3CF" w14:textId="664519BB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06EDB20" w14:textId="03F9026A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2DE4A11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17D94F71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62AEAE30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56CA829" w14:textId="08136821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347BF101" w14:textId="6B8E7A0D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3ED2A2D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11D9917A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7FF9D4D7" w14:textId="77777777" w:rsidTr="00906045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DCA3CCD" w14:textId="6B5F318D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217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28B3F5E" w14:textId="3DFCE210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183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97952C3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 Results:</w:t>
            </w:r>
          </w:p>
          <w:p w14:paraId="730ACA25" w14:textId="77777777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39B" w:rsidRPr="005C0D3E" w14:paraId="65EC1832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5B25823" w14:textId="2E68B93D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more space is need, use additional pages.</w:t>
            </w:r>
          </w:p>
        </w:tc>
      </w:tr>
      <w:tr w:rsidR="001E539B" w:rsidRPr="005C0D3E" w14:paraId="347FF4E0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A1F0E9A" w14:textId="49D3FA06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7) File Review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review completed files to ensure identification documents are kept along with supporting documents and any reports filed with FINTRAC as necessary</w:t>
            </w:r>
          </w:p>
        </w:tc>
      </w:tr>
      <w:tr w:rsidR="001E539B" w:rsidRPr="005C0D3E" w14:paraId="7E31A74C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D58F82B" w14:textId="1D90EDF9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324CA439" w14:textId="50AFEAD8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ADDE89E" w14:textId="7B523F72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6338CD42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1CCCF82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0EAF02AB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B0613F7" w14:textId="09418A2B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19F22BCA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6B0BA20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6FE24711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6CD3835" w14:textId="04E1263C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Result:</w:t>
            </w:r>
          </w:p>
        </w:tc>
      </w:tr>
      <w:tr w:rsidR="001E539B" w:rsidRPr="005C0D3E" w14:paraId="00A539CB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49995B1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69BE3F8D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298F2BE" w14:textId="33107F58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4674CFF1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35BAD94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704F04AF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2739055" w14:textId="4F1EE134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5184FBDB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FB639A4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3930AB89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B31688F" w14:textId="0CCE38D3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4E6B88C3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5E439D4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1874616F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43CA9965" w14:textId="5F8B48B0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0DC8F716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523EB7E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41FB49F2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050909E" w14:textId="7E0E3F53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4D2BCBD4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D551C14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3CAA087E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214A5DC" w14:textId="45231789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1E539B" w:rsidRPr="005C0D3E" w14:paraId="538C827C" w14:textId="77777777" w:rsidTr="001E539B">
        <w:trPr>
          <w:tblCellSpacing w:w="0" w:type="dxa"/>
        </w:trPr>
        <w:tc>
          <w:tcPr>
            <w:tcW w:w="35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02C6A55C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 and Client Last Name:</w:t>
            </w:r>
          </w:p>
          <w:p w14:paraId="117C8948" w14:textId="77777777" w:rsidR="001E539B" w:rsidRDefault="001E539B" w:rsidP="001E53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1AB4BEC" w14:textId="19C260CA" w:rsidR="001E539B" w:rsidRDefault="001E539B" w:rsidP="001E53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</w:p>
        </w:tc>
      </w:tr>
      <w:tr w:rsidR="006A3693" w:rsidRPr="005C0D3E" w14:paraId="12EA4706" w14:textId="77777777" w:rsidTr="00414E24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1916C09" w14:textId="38BA2192" w:rsidR="006A3693" w:rsidRDefault="006A3693" w:rsidP="006A3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more space is need, use additional pages.</w:t>
            </w:r>
          </w:p>
        </w:tc>
      </w:tr>
      <w:tr w:rsidR="006A3693" w:rsidRPr="005C0D3E" w14:paraId="695EDC32" w14:textId="77777777" w:rsidTr="00414E24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FC9BCDB" w14:textId="0DD3ACBA" w:rsidR="006A3693" w:rsidRDefault="006A3693" w:rsidP="006A36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8) Analysis</w:t>
            </w:r>
          </w:p>
        </w:tc>
      </w:tr>
      <w:tr w:rsidR="006A3693" w:rsidRPr="005C0D3E" w14:paraId="063956CF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E5F0817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Deficiencies:</w:t>
            </w:r>
          </w:p>
          <w:p w14:paraId="7EC63CE2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35BE6" w14:textId="2DB0454B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93" w:rsidRPr="005C0D3E" w14:paraId="5631DB2B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7326D9A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</w:p>
          <w:p w14:paraId="04A367D8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E385A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C3E4EA" w14:textId="161AA4D6" w:rsidR="006A3693" w:rsidRPr="005C0D3E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93" w:rsidRPr="005C0D3E" w14:paraId="31A8F4ED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85F68BB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Recommendations:</w:t>
            </w:r>
          </w:p>
          <w:p w14:paraId="0C9622FB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49EA6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B1EB9E" w14:textId="1934C46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93" w:rsidRPr="005C0D3E" w14:paraId="6BD86E56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2F2849A7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D3E">
              <w:rPr>
                <w:rFonts w:ascii="Arial" w:hAnsi="Arial" w:cs="Arial"/>
                <w:b/>
                <w:sz w:val="20"/>
                <w:szCs w:val="20"/>
              </w:rPr>
              <w:t>Actions required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DA5BCF7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 actions required at this time.</w:t>
            </w:r>
          </w:p>
          <w:p w14:paraId="76C8AEA1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8EA7C" w14:textId="1200395F" w:rsidR="006A3693" w:rsidRPr="005C0D3E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3693" w:rsidRPr="005C0D3E" w14:paraId="511FB5D2" w14:textId="77777777" w:rsidTr="001E539B">
        <w:trPr>
          <w:tblCellSpacing w:w="0" w:type="dxa"/>
        </w:trPr>
        <w:tc>
          <w:tcPr>
            <w:tcW w:w="8940" w:type="dxa"/>
            <w:gridSpan w:val="3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9793D88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0D3E">
              <w:rPr>
                <w:rFonts w:ascii="Arial" w:hAnsi="Arial" w:cs="Arial"/>
                <w:b/>
                <w:sz w:val="20"/>
                <w:szCs w:val="20"/>
              </w:rPr>
              <w:t>Follow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C0D3E">
              <w:rPr>
                <w:rFonts w:ascii="Arial" w:hAnsi="Arial" w:cs="Arial"/>
                <w:b/>
                <w:sz w:val="20"/>
                <w:szCs w:val="20"/>
              </w:rPr>
              <w:t>up actions 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3A5D6E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04037" w14:textId="77777777" w:rsidR="006A3693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DCA88" w14:textId="4A4F2633" w:rsidR="006A3693" w:rsidRPr="005C0D3E" w:rsidRDefault="006A3693" w:rsidP="006A36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8F2124" w14:textId="77777777" w:rsidR="00772BF1" w:rsidRDefault="00772BF1"/>
    <w:tbl>
      <w:tblPr>
        <w:tblW w:w="0" w:type="auto"/>
        <w:tblCellSpacing w:w="0" w:type="dxa"/>
        <w:tblBorders>
          <w:top w:val="outset" w:sz="6" w:space="0" w:color="6686B0"/>
          <w:left w:val="outset" w:sz="6" w:space="0" w:color="6686B0"/>
          <w:bottom w:val="outset" w:sz="6" w:space="0" w:color="6686B0"/>
          <w:right w:val="outset" w:sz="6" w:space="0" w:color="6686B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00"/>
        <w:gridCol w:w="3240"/>
      </w:tblGrid>
      <w:tr w:rsidR="00772BF1" w:rsidRPr="00772BF1" w14:paraId="40DBF92A" w14:textId="77777777" w:rsidTr="001E539B">
        <w:trPr>
          <w:cantSplit/>
          <w:tblCellSpacing w:w="0" w:type="dxa"/>
        </w:trPr>
        <w:tc>
          <w:tcPr>
            <w:tcW w:w="570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16AC77E1" w14:textId="77777777" w:rsidR="00772BF1" w:rsidRDefault="00772BF1" w:rsidP="00772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BF1">
              <w:rPr>
                <w:rFonts w:ascii="Arial" w:hAnsi="Arial" w:cs="Arial"/>
                <w:b/>
                <w:sz w:val="20"/>
                <w:szCs w:val="20"/>
              </w:rPr>
              <w:t>Completed by</w:t>
            </w:r>
            <w:r w:rsidR="006A3693">
              <w:rPr>
                <w:rFonts w:ascii="Arial" w:hAnsi="Arial" w:cs="Arial"/>
                <w:b/>
                <w:sz w:val="20"/>
                <w:szCs w:val="20"/>
              </w:rPr>
              <w:t xml:space="preserve"> (name &amp; signature)</w:t>
            </w:r>
            <w:r w:rsidRPr="00772B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5F7327A" w14:textId="107544E4" w:rsidR="006A3693" w:rsidRPr="00772BF1" w:rsidRDefault="006A3693" w:rsidP="00772B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67584856" w14:textId="77777777" w:rsidR="00772BF1" w:rsidRPr="00772BF1" w:rsidRDefault="00772BF1" w:rsidP="00772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BF1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72BF1" w:rsidRPr="00772BF1" w14:paraId="25A4135B" w14:textId="77777777" w:rsidTr="001E539B">
        <w:trPr>
          <w:cantSplit/>
          <w:tblCellSpacing w:w="0" w:type="dxa"/>
        </w:trPr>
        <w:tc>
          <w:tcPr>
            <w:tcW w:w="570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717FA949" w14:textId="77777777" w:rsidR="00772BF1" w:rsidRDefault="00772BF1" w:rsidP="00772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BF1">
              <w:rPr>
                <w:rFonts w:ascii="Arial" w:hAnsi="Arial" w:cs="Arial"/>
                <w:b/>
                <w:sz w:val="20"/>
                <w:szCs w:val="20"/>
              </w:rPr>
              <w:t>Results reviewed by</w:t>
            </w:r>
            <w:r w:rsidR="006A3693">
              <w:rPr>
                <w:rFonts w:ascii="Arial" w:hAnsi="Arial" w:cs="Arial"/>
                <w:b/>
                <w:sz w:val="20"/>
                <w:szCs w:val="20"/>
              </w:rPr>
              <w:t xml:space="preserve"> (name &amp; signature)</w:t>
            </w:r>
            <w:r w:rsidRPr="00772B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1F285A4" w14:textId="06AC2FA5" w:rsidR="006A3693" w:rsidRPr="00772BF1" w:rsidRDefault="006A3693" w:rsidP="00772B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outset" w:sz="6" w:space="0" w:color="A8BAD2"/>
              <w:left w:val="outset" w:sz="6" w:space="0" w:color="A8BAD2"/>
              <w:bottom w:val="outset" w:sz="6" w:space="0" w:color="A8BAD2"/>
              <w:right w:val="outset" w:sz="6" w:space="0" w:color="A8BAD2"/>
            </w:tcBorders>
          </w:tcPr>
          <w:p w14:paraId="5FFDC60F" w14:textId="77777777" w:rsidR="00772BF1" w:rsidRPr="00772BF1" w:rsidRDefault="00772BF1" w:rsidP="00772B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BF1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14:paraId="22873EBC" w14:textId="77777777" w:rsidR="00772BF1" w:rsidRDefault="00772BF1"/>
    <w:sectPr w:rsidR="00772BF1" w:rsidSect="003D32C9">
      <w:headerReference w:type="default" r:id="rId9"/>
      <w:footerReference w:type="default" r:id="rId10"/>
      <w:pgSz w:w="12240" w:h="15840"/>
      <w:pgMar w:top="1440" w:right="1440" w:bottom="1440" w:left="144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1710" w14:textId="77777777" w:rsidR="00A846F0" w:rsidRDefault="00A846F0" w:rsidP="00906045">
      <w:pPr>
        <w:spacing w:after="0" w:line="240" w:lineRule="auto"/>
      </w:pPr>
      <w:r>
        <w:separator/>
      </w:r>
    </w:p>
  </w:endnote>
  <w:endnote w:type="continuationSeparator" w:id="0">
    <w:p w14:paraId="3A1AEA5B" w14:textId="77777777" w:rsidR="00A846F0" w:rsidRDefault="00A846F0" w:rsidP="0090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E7C4" w14:textId="77777777" w:rsidR="003D32C9" w:rsidRDefault="003D32C9" w:rsidP="003D32C9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81094CB" wp14:editId="632A75C7">
              <wp:simplePos x="0" y="0"/>
              <wp:positionH relativeFrom="column">
                <wp:posOffset>-743047</wp:posOffset>
              </wp:positionH>
              <wp:positionV relativeFrom="paragraph">
                <wp:posOffset>-1247775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2D5AD26" id="Group 1" o:spid="_x0000_s1026" style="position:absolute;margin-left:-58.5pt;margin-top:-98.25pt;width:586.65pt;height:194.2pt;z-index:-251657216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605128D6" w14:textId="77777777" w:rsidR="003D32C9" w:rsidRPr="00AE2273" w:rsidRDefault="003D32C9" w:rsidP="003D32C9">
    <w:pPr>
      <w:pStyle w:val="Footer"/>
      <w:tabs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License Number: #13804</w:t>
    </w:r>
  </w:p>
  <w:p w14:paraId="24988365" w14:textId="77777777" w:rsidR="003D32C9" w:rsidRPr="00AE2273" w:rsidRDefault="003D32C9" w:rsidP="003D32C9">
    <w:pPr>
      <w:pStyle w:val="Footer"/>
      <w:tabs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Independently owned and operated</w:t>
    </w:r>
  </w:p>
  <w:p w14:paraId="09F57184" w14:textId="77777777" w:rsidR="003D32C9" w:rsidRDefault="003D32C9" w:rsidP="003D32C9">
    <w:pPr>
      <w:pStyle w:val="Footer"/>
    </w:pPr>
  </w:p>
  <w:p w14:paraId="73A7F4A9" w14:textId="77777777" w:rsidR="001E539B" w:rsidRPr="003D32C9" w:rsidRDefault="001E539B" w:rsidP="003D3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C4A5" w14:textId="77777777" w:rsidR="00A846F0" w:rsidRDefault="00A846F0" w:rsidP="00906045">
      <w:pPr>
        <w:spacing w:after="0" w:line="240" w:lineRule="auto"/>
      </w:pPr>
      <w:r>
        <w:separator/>
      </w:r>
    </w:p>
  </w:footnote>
  <w:footnote w:type="continuationSeparator" w:id="0">
    <w:p w14:paraId="57C3AFA7" w14:textId="77777777" w:rsidR="00A846F0" w:rsidRDefault="00A846F0" w:rsidP="0090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5751" w14:textId="77777777" w:rsidR="003D32C9" w:rsidRDefault="003D32C9" w:rsidP="003D32C9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2336" behindDoc="0" locked="0" layoutInCell="1" allowOverlap="1" wp14:anchorId="7D0C8E85" wp14:editId="365AFB5D">
          <wp:simplePos x="0" y="0"/>
          <wp:positionH relativeFrom="margin">
            <wp:posOffset>4466764</wp:posOffset>
          </wp:positionH>
          <wp:positionV relativeFrom="margin">
            <wp:posOffset>-1462405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61312" behindDoc="0" locked="0" layoutInCell="1" allowOverlap="1" wp14:anchorId="401C887B" wp14:editId="21AC9A92">
          <wp:simplePos x="0" y="0"/>
          <wp:positionH relativeFrom="margin">
            <wp:posOffset>-382270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58A"/>
    <w:multiLevelType w:val="hybridMultilevel"/>
    <w:tmpl w:val="3B660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21ED"/>
    <w:multiLevelType w:val="multilevel"/>
    <w:tmpl w:val="6F4E5DCE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A1118F0"/>
    <w:multiLevelType w:val="multilevel"/>
    <w:tmpl w:val="8BE2059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5564E"/>
    <w:multiLevelType w:val="hybridMultilevel"/>
    <w:tmpl w:val="60365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4053D"/>
    <w:multiLevelType w:val="multilevel"/>
    <w:tmpl w:val="F28A30A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AA40EC5"/>
    <w:multiLevelType w:val="hybridMultilevel"/>
    <w:tmpl w:val="A1D4C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28961">
    <w:abstractNumId w:val="0"/>
  </w:num>
  <w:num w:numId="2" w16cid:durableId="1337227688">
    <w:abstractNumId w:val="5"/>
  </w:num>
  <w:num w:numId="3" w16cid:durableId="1579631768">
    <w:abstractNumId w:val="1"/>
  </w:num>
  <w:num w:numId="4" w16cid:durableId="2070152588">
    <w:abstractNumId w:val="2"/>
  </w:num>
  <w:num w:numId="5" w16cid:durableId="2114207677">
    <w:abstractNumId w:val="4"/>
  </w:num>
  <w:num w:numId="6" w16cid:durableId="118031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F1"/>
    <w:rsid w:val="00137FBC"/>
    <w:rsid w:val="00146336"/>
    <w:rsid w:val="001E539B"/>
    <w:rsid w:val="002C2A6E"/>
    <w:rsid w:val="003D32C9"/>
    <w:rsid w:val="00453BD4"/>
    <w:rsid w:val="006976B3"/>
    <w:rsid w:val="006A3693"/>
    <w:rsid w:val="006F1AD4"/>
    <w:rsid w:val="00746541"/>
    <w:rsid w:val="00772BF1"/>
    <w:rsid w:val="00906045"/>
    <w:rsid w:val="0096184B"/>
    <w:rsid w:val="00A43D57"/>
    <w:rsid w:val="00A83EFF"/>
    <w:rsid w:val="00A846F0"/>
    <w:rsid w:val="00B464E6"/>
    <w:rsid w:val="00CD1CE2"/>
    <w:rsid w:val="00E12535"/>
    <w:rsid w:val="00EE045B"/>
    <w:rsid w:val="00F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B6C2A"/>
  <w15:chartTrackingRefBased/>
  <w15:docId w15:val="{3D2CE8B4-609D-4393-9E6E-8F34C4B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2B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F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E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E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45"/>
  </w:style>
  <w:style w:type="paragraph" w:styleId="Footer">
    <w:name w:val="footer"/>
    <w:basedOn w:val="Normal"/>
    <w:link w:val="FooterChar"/>
    <w:uiPriority w:val="99"/>
    <w:unhideWhenUsed/>
    <w:rsid w:val="0090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45"/>
  </w:style>
  <w:style w:type="character" w:styleId="Emphasis">
    <w:name w:val="Emphasis"/>
    <w:uiPriority w:val="20"/>
    <w:qFormat/>
    <w:rsid w:val="003D32C9"/>
    <w:rPr>
      <w:caps/>
      <w:color w:val="1F4D78" w:themeColor="accent1" w:themeShade="7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trac-canafe.canada.ca/notices-avis/notices-avis-e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trac-canafe.canada.ca/notices-avis/notices-avis-e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988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Effectiveness Review</vt:lpstr>
      <vt:lpstr>Effectiveness Review</vt:lpstr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Effectiveness Review</dc:title>
  <dc:subject/>
  <dc:creator>Sadiq Boodoo</dc:creator>
  <cp:keywords/>
  <dc:description/>
  <cp:lastModifiedBy>Bassel A.</cp:lastModifiedBy>
  <cp:revision>6</cp:revision>
  <dcterms:created xsi:type="dcterms:W3CDTF">2024-09-10T00:00:00Z</dcterms:created>
  <dcterms:modified xsi:type="dcterms:W3CDTF">2026-03-25T15:31:00Z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e4fb143c-59e4-4bbb-8737-9b71260ebeaa</vt:lpwstr>
  </property>
</Properties>
</file>